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CA27A" w14:textId="77777777" w:rsidR="00631E03" w:rsidRPr="00631E03" w:rsidRDefault="00631E03" w:rsidP="00631E03">
      <w:pPr>
        <w:pStyle w:val="Body"/>
        <w:rPr>
          <w:rFonts w:ascii="Poppins" w:hAnsi="Poppins" w:cs="Poppins"/>
          <w:color w:val="000000" w:themeColor="text1"/>
        </w:rPr>
      </w:pPr>
      <w:r w:rsidRPr="00631E03">
        <w:rPr>
          <w:rFonts w:ascii="Poppins" w:hAnsi="Poppins" w:cs="Poppins"/>
          <w:color w:val="000000" w:themeColor="text1"/>
        </w:rPr>
        <w:t>Dear Parents and carers,</w:t>
      </w:r>
    </w:p>
    <w:p w14:paraId="1F22133D" w14:textId="77777777" w:rsidR="00631E03" w:rsidRPr="00631E03" w:rsidRDefault="00631E03" w:rsidP="00631E03">
      <w:pPr>
        <w:pStyle w:val="Body"/>
        <w:rPr>
          <w:rFonts w:ascii="Poppins" w:hAnsi="Poppins" w:cs="Poppins"/>
          <w:color w:val="000000" w:themeColor="text1"/>
        </w:rPr>
      </w:pPr>
    </w:p>
    <w:p w14:paraId="7948DABB" w14:textId="77777777" w:rsidR="00631E03" w:rsidRPr="00631E03" w:rsidRDefault="00631E03" w:rsidP="00631E03">
      <w:pPr>
        <w:pStyle w:val="Body"/>
        <w:rPr>
          <w:rFonts w:ascii="Poppins" w:hAnsi="Poppins" w:cs="Poppins"/>
          <w:b/>
          <w:bCs/>
          <w:color w:val="000000" w:themeColor="text1"/>
        </w:rPr>
      </w:pPr>
      <w:r w:rsidRPr="00631E03">
        <w:rPr>
          <w:rFonts w:ascii="Poppins" w:hAnsi="Poppins" w:cs="Poppins"/>
          <w:b/>
          <w:bCs/>
          <w:color w:val="000000" w:themeColor="text1"/>
        </w:rPr>
        <w:t>Membership subscription for Girlguiding</w:t>
      </w:r>
    </w:p>
    <w:p w14:paraId="7AFC3463" w14:textId="77777777" w:rsidR="00631E03" w:rsidRPr="00631E03" w:rsidRDefault="00631E03" w:rsidP="00631E03">
      <w:pPr>
        <w:pStyle w:val="Body"/>
        <w:rPr>
          <w:rFonts w:ascii="Poppins" w:hAnsi="Poppins" w:cs="Poppins"/>
          <w:b/>
          <w:bCs/>
          <w:color w:val="000000" w:themeColor="text1"/>
        </w:rPr>
      </w:pPr>
    </w:p>
    <w:p w14:paraId="3872AEEE" w14:textId="77777777" w:rsidR="00631E03" w:rsidRPr="00631E03" w:rsidRDefault="00631E03" w:rsidP="00631E03">
      <w:pPr>
        <w:pStyle w:val="Body"/>
        <w:rPr>
          <w:rFonts w:ascii="Poppins" w:hAnsi="Poppins" w:cs="Poppins"/>
          <w:color w:val="000000" w:themeColor="text1"/>
        </w:rPr>
      </w:pPr>
      <w:r w:rsidRPr="00631E03">
        <w:rPr>
          <w:rFonts w:ascii="Poppins" w:hAnsi="Poppins" w:cs="Poppins"/>
          <w:color w:val="000000" w:themeColor="text1"/>
        </w:rPr>
        <w:t>As your daughter / child is a member of Girlguiding UK you will be asked to pay subscription - this is split into 2 amounts:</w:t>
      </w:r>
    </w:p>
    <w:p w14:paraId="22ADA8C5" w14:textId="77777777" w:rsidR="00631E03" w:rsidRPr="00631E03" w:rsidRDefault="00631E03" w:rsidP="00631E03">
      <w:pPr>
        <w:pStyle w:val="Body"/>
        <w:rPr>
          <w:rFonts w:ascii="Poppins" w:hAnsi="Poppins" w:cs="Poppins"/>
          <w:color w:val="000000" w:themeColor="text1"/>
        </w:rPr>
      </w:pPr>
    </w:p>
    <w:p w14:paraId="7B304BE7" w14:textId="77777777" w:rsidR="00631E03" w:rsidRPr="00631E03" w:rsidRDefault="00631E03" w:rsidP="00631E03">
      <w:pPr>
        <w:pStyle w:val="Body"/>
        <w:ind w:left="568" w:hanging="284"/>
        <w:rPr>
          <w:rFonts w:ascii="Poppins" w:hAnsi="Poppins" w:cs="Poppins"/>
          <w:color w:val="000000" w:themeColor="text1"/>
        </w:rPr>
      </w:pPr>
      <w:r w:rsidRPr="00631E03">
        <w:rPr>
          <w:rFonts w:ascii="Poppins" w:hAnsi="Poppins" w:cs="Poppins"/>
          <w:color w:val="000000" w:themeColor="text1"/>
        </w:rPr>
        <w:t>-</w:t>
      </w:r>
      <w:r w:rsidRPr="00631E03">
        <w:rPr>
          <w:rFonts w:ascii="Poppins" w:hAnsi="Poppins" w:cs="Poppins"/>
          <w:color w:val="000000" w:themeColor="text1"/>
        </w:rPr>
        <w:tab/>
        <w:t>National membership fees, which are paid each February.</w:t>
      </w:r>
    </w:p>
    <w:p w14:paraId="06DCE1EB" w14:textId="77777777" w:rsidR="00631E03" w:rsidRPr="00631E03" w:rsidRDefault="00631E03" w:rsidP="00631E03">
      <w:pPr>
        <w:pStyle w:val="Body"/>
        <w:ind w:left="568" w:hanging="284"/>
        <w:rPr>
          <w:rFonts w:ascii="Poppins" w:hAnsi="Poppins" w:cs="Poppins"/>
          <w:color w:val="000000" w:themeColor="text1"/>
        </w:rPr>
      </w:pPr>
      <w:r w:rsidRPr="00631E03">
        <w:rPr>
          <w:rFonts w:ascii="Poppins" w:hAnsi="Poppins" w:cs="Poppins"/>
          <w:color w:val="000000" w:themeColor="text1"/>
        </w:rPr>
        <w:t>-</w:t>
      </w:r>
      <w:r w:rsidRPr="00631E03">
        <w:rPr>
          <w:rFonts w:ascii="Poppins" w:hAnsi="Poppins" w:cs="Poppins"/>
          <w:color w:val="000000" w:themeColor="text1"/>
        </w:rPr>
        <w:tab/>
        <w:t>Unit subs, which according to your unit, may be payable weekly, monthly or termly.</w:t>
      </w:r>
    </w:p>
    <w:p w14:paraId="62D3B7BB" w14:textId="77777777" w:rsidR="00631E03" w:rsidRPr="00631E03" w:rsidRDefault="00631E03" w:rsidP="00631E03">
      <w:pPr>
        <w:pStyle w:val="Body"/>
        <w:rPr>
          <w:rFonts w:ascii="Poppins" w:hAnsi="Poppins" w:cs="Poppins"/>
          <w:color w:val="000000" w:themeColor="text1"/>
        </w:rPr>
      </w:pPr>
    </w:p>
    <w:p w14:paraId="6F3C6616" w14:textId="58FF3DFB" w:rsidR="00631E03" w:rsidRPr="00631E03" w:rsidRDefault="00631E03" w:rsidP="00631E03">
      <w:pPr>
        <w:pStyle w:val="Body"/>
        <w:rPr>
          <w:rFonts w:ascii="Poppins" w:hAnsi="Poppins" w:cs="Poppins"/>
          <w:color w:val="000000" w:themeColor="text1"/>
        </w:rPr>
      </w:pPr>
      <w:r w:rsidRPr="00631E03">
        <w:rPr>
          <w:rFonts w:ascii="Poppins" w:hAnsi="Poppins" w:cs="Poppins"/>
          <w:color w:val="000000" w:themeColor="text1"/>
        </w:rPr>
        <w:t>The Girlguiding UK membership fees cover the cost of supporting all our members, adult volunteers, and girls. It includes the costs of health and safety and meets the regulations that we have to comply with as a youth charity.</w:t>
      </w:r>
      <w:r w:rsidRPr="00631E03">
        <w:rPr>
          <w:rFonts w:ascii="Poppins" w:hAnsi="Poppins" w:cs="Poppins"/>
          <w:color w:val="000000" w:themeColor="text1"/>
        </w:rPr>
        <w:br/>
      </w:r>
      <w:r w:rsidRPr="00631E03">
        <w:rPr>
          <w:rFonts w:ascii="Poppins" w:hAnsi="Poppins" w:cs="Poppins"/>
          <w:color w:val="000000" w:themeColor="text1"/>
        </w:rPr>
        <w:br/>
      </w:r>
      <w:r w:rsidR="009424A0" w:rsidRPr="009424A0">
        <w:rPr>
          <w:rFonts w:ascii="Poppins" w:hAnsi="Poppins" w:cs="Poppins"/>
          <w:color w:val="000000" w:themeColor="text1"/>
        </w:rPr>
        <w:drawing>
          <wp:inline distT="0" distB="0" distL="0" distR="0" wp14:anchorId="52F9AB09" wp14:editId="4F2364D7">
            <wp:extent cx="5531134" cy="3264068"/>
            <wp:effectExtent l="0" t="0" r="0" b="0"/>
            <wp:docPr id="1796867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67639" name=""/>
                    <pic:cNvPicPr/>
                  </pic:nvPicPr>
                  <pic:blipFill>
                    <a:blip r:embed="rId5"/>
                    <a:stretch>
                      <a:fillRect/>
                    </a:stretch>
                  </pic:blipFill>
                  <pic:spPr>
                    <a:xfrm>
                      <a:off x="0" y="0"/>
                      <a:ext cx="5531134" cy="3264068"/>
                    </a:xfrm>
                    <a:prstGeom prst="rect">
                      <a:avLst/>
                    </a:prstGeom>
                  </pic:spPr>
                </pic:pic>
              </a:graphicData>
            </a:graphic>
          </wp:inline>
        </w:drawing>
      </w:r>
    </w:p>
    <w:p w14:paraId="7B253C12" w14:textId="77777777" w:rsidR="00631E03" w:rsidRPr="00631E03" w:rsidRDefault="00631E03" w:rsidP="00631E03">
      <w:pPr>
        <w:pStyle w:val="Default"/>
        <w:spacing w:before="0" w:line="240" w:lineRule="auto"/>
        <w:rPr>
          <w:rFonts w:ascii="Poppins" w:eastAsia="Helvetica" w:hAnsi="Poppins" w:cs="Poppins"/>
          <w:color w:val="000000" w:themeColor="text1"/>
          <w:sz w:val="22"/>
          <w:szCs w:val="22"/>
        </w:rPr>
      </w:pPr>
    </w:p>
    <w:p w14:paraId="5E7E75E6" w14:textId="77777777" w:rsidR="00631E03" w:rsidRPr="00631E03" w:rsidRDefault="00631E03" w:rsidP="00631E03">
      <w:pPr>
        <w:pStyle w:val="Default"/>
        <w:spacing w:before="0" w:line="240" w:lineRule="auto"/>
        <w:rPr>
          <w:rFonts w:ascii="Poppins" w:hAnsi="Poppins" w:cs="Poppins"/>
          <w:color w:val="000000" w:themeColor="text1"/>
          <w:sz w:val="22"/>
          <w:szCs w:val="22"/>
        </w:rPr>
      </w:pPr>
      <w:r w:rsidRPr="00631E03">
        <w:rPr>
          <w:rFonts w:ascii="Poppins" w:hAnsi="Poppins" w:cs="Poppins"/>
          <w:color w:val="000000" w:themeColor="text1"/>
          <w:sz w:val="22"/>
          <w:szCs w:val="22"/>
          <w:lang w:val="en-US"/>
        </w:rPr>
        <w:t>The Girlguiding UK costs goes towards:</w:t>
      </w:r>
    </w:p>
    <w:p w14:paraId="347DE008"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Developing and maintaining our membership systems (GO, Join us).</w:t>
      </w:r>
    </w:p>
    <w:p w14:paraId="5C0866D3"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Keeping the programme fun, fresh and easy to use so the girls enjoy it and learn through it.</w:t>
      </w:r>
    </w:p>
    <w:p w14:paraId="495D9746"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Creating opportunities for girls to have adventures and international experience.</w:t>
      </w:r>
    </w:p>
    <w:p w14:paraId="2681447A"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Training adults so that they have the skills to work with the young members.</w:t>
      </w:r>
    </w:p>
    <w:p w14:paraId="482CD350"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Managing our e-learning platform.</w:t>
      </w:r>
    </w:p>
    <w:p w14:paraId="7AB3797A"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Keeping policies and procedures up to date so everyone knows how to stay safe and within the law.</w:t>
      </w:r>
    </w:p>
    <w:p w14:paraId="52484038"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Providing child protection advice and support for volunteers so all members are safe.</w:t>
      </w:r>
    </w:p>
    <w:p w14:paraId="38D48AC6"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Dealing with complaints, so that our standards are maintained.</w:t>
      </w:r>
    </w:p>
    <w:p w14:paraId="4CDC8D05"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lastRenderedPageBreak/>
        <w:t>Providing insurance for members and activities.</w:t>
      </w:r>
    </w:p>
    <w:p w14:paraId="441AD068"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Managing disclosure check services for all volunteers.</w:t>
      </w:r>
    </w:p>
    <w:p w14:paraId="53BA0C95"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Ensuring compliance with data protection and managing any issues.</w:t>
      </w:r>
    </w:p>
    <w:p w14:paraId="23819210"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Supporting our advocate panel which ensures the girls’ voices are heard.</w:t>
      </w:r>
    </w:p>
    <w:p w14:paraId="3CCD32CD"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Advertising and PR, so we can reach as many girls and adults as possible.</w:t>
      </w:r>
    </w:p>
    <w:p w14:paraId="2722A4C9"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Managing our finances to make sure we make the best use of resources.</w:t>
      </w:r>
    </w:p>
    <w:p w14:paraId="77188357"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Managing our properties.</w:t>
      </w:r>
    </w:p>
    <w:p w14:paraId="02739606"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Running and improving the charity and supporting our board of trustees.</w:t>
      </w:r>
    </w:p>
    <w:p w14:paraId="274F0992" w14:textId="77777777" w:rsidR="00631E03" w:rsidRPr="00631E03" w:rsidRDefault="00631E03" w:rsidP="00631E03">
      <w:pPr>
        <w:pStyle w:val="Default"/>
        <w:numPr>
          <w:ilvl w:val="1"/>
          <w:numId w:val="2"/>
        </w:numPr>
        <w:spacing w:before="0" w:line="240" w:lineRule="auto"/>
        <w:ind w:left="568" w:hanging="284"/>
        <w:rPr>
          <w:rFonts w:ascii="Poppins" w:hAnsi="Poppins" w:cs="Poppins"/>
          <w:color w:val="000000" w:themeColor="text1"/>
          <w:sz w:val="22"/>
          <w:szCs w:val="22"/>
          <w:lang w:val="en-US"/>
        </w:rPr>
      </w:pPr>
      <w:r w:rsidRPr="00631E03">
        <w:rPr>
          <w:rFonts w:ascii="Poppins" w:hAnsi="Poppins" w:cs="Poppins"/>
          <w:color w:val="000000" w:themeColor="text1"/>
          <w:sz w:val="22"/>
          <w:szCs w:val="22"/>
          <w:lang w:val="en-US"/>
        </w:rPr>
        <w:t>Applying for grants and fund raising.</w:t>
      </w:r>
    </w:p>
    <w:p w14:paraId="1E2EF205" w14:textId="77777777" w:rsidR="00631E03" w:rsidRPr="00631E03" w:rsidRDefault="00631E03" w:rsidP="00631E03">
      <w:pPr>
        <w:pStyle w:val="Default"/>
        <w:spacing w:before="0" w:line="240" w:lineRule="auto"/>
        <w:rPr>
          <w:rFonts w:ascii="Poppins" w:hAnsi="Poppins" w:cs="Poppins"/>
          <w:color w:val="000000" w:themeColor="text1"/>
          <w:sz w:val="22"/>
          <w:szCs w:val="22"/>
        </w:rPr>
      </w:pPr>
    </w:p>
    <w:p w14:paraId="0A077B58" w14:textId="0BD61987" w:rsidR="00631E03" w:rsidRPr="00631E03" w:rsidRDefault="00631E03" w:rsidP="00631E03">
      <w:pPr>
        <w:pStyle w:val="Default"/>
        <w:spacing w:before="0" w:line="240" w:lineRule="auto"/>
        <w:rPr>
          <w:rFonts w:ascii="Poppins" w:hAnsi="Poppins" w:cs="Poppins"/>
          <w:color w:val="000000" w:themeColor="text1"/>
          <w:sz w:val="22"/>
          <w:szCs w:val="22"/>
        </w:rPr>
      </w:pPr>
      <w:r w:rsidRPr="00631E03">
        <w:rPr>
          <w:rFonts w:ascii="Poppins" w:hAnsi="Poppins" w:cs="Poppins"/>
          <w:color w:val="000000" w:themeColor="text1"/>
          <w:sz w:val="22"/>
          <w:szCs w:val="22"/>
          <w:lang w:val="en-US"/>
        </w:rPr>
        <w:t xml:space="preserve">At a national level, we work hard to raise money from other sources so we can give girls an even better experience while keeping the subs as low as possible. Our money also comes from donations and legacies, grants, our shops, our activity </w:t>
      </w:r>
      <w:r w:rsidR="009424A0" w:rsidRPr="00631E03">
        <w:rPr>
          <w:rFonts w:ascii="Poppins" w:hAnsi="Poppins" w:cs="Poppins"/>
          <w:color w:val="000000" w:themeColor="text1"/>
          <w:sz w:val="22"/>
          <w:szCs w:val="22"/>
          <w:lang w:val="en-US"/>
        </w:rPr>
        <w:t>centers</w:t>
      </w:r>
      <w:r w:rsidRPr="00631E03">
        <w:rPr>
          <w:rFonts w:ascii="Poppins" w:hAnsi="Poppins" w:cs="Poppins"/>
          <w:color w:val="000000" w:themeColor="text1"/>
          <w:sz w:val="22"/>
          <w:szCs w:val="22"/>
          <w:lang w:val="en-US"/>
        </w:rPr>
        <w:t>, and our investments.</w:t>
      </w:r>
    </w:p>
    <w:p w14:paraId="5C13840F" w14:textId="77777777" w:rsidR="00631E03" w:rsidRPr="00631E03" w:rsidRDefault="00631E03" w:rsidP="00631E03">
      <w:pPr>
        <w:pStyle w:val="Body"/>
        <w:rPr>
          <w:rFonts w:ascii="Poppins" w:hAnsi="Poppins" w:cs="Poppins"/>
          <w:color w:val="000000" w:themeColor="text1"/>
        </w:rPr>
      </w:pPr>
    </w:p>
    <w:p w14:paraId="73BE09EA" w14:textId="77777777" w:rsidR="00631E03" w:rsidRPr="00631E03" w:rsidRDefault="00631E03" w:rsidP="00631E03">
      <w:pPr>
        <w:pStyle w:val="Body"/>
        <w:rPr>
          <w:rFonts w:ascii="Poppins" w:hAnsi="Poppins" w:cs="Poppins"/>
          <w:color w:val="000000" w:themeColor="text1"/>
        </w:rPr>
      </w:pPr>
      <w:r w:rsidRPr="00631E03">
        <w:rPr>
          <w:rFonts w:ascii="Poppins" w:hAnsi="Poppins" w:cs="Poppins"/>
          <w:color w:val="000000" w:themeColor="text1"/>
        </w:rPr>
        <w:t>Your unit subscription is used to pay for the activities that the girls do every week – such as craft materials, equipment, programme sheets, rent etc.</w:t>
      </w:r>
    </w:p>
    <w:p w14:paraId="5C8F475F" w14:textId="77777777" w:rsidR="00631E03" w:rsidRPr="00631E03" w:rsidRDefault="00631E03" w:rsidP="00631E03">
      <w:pPr>
        <w:pStyle w:val="Body"/>
        <w:rPr>
          <w:rFonts w:ascii="Poppins" w:hAnsi="Poppins" w:cs="Poppins"/>
          <w:color w:val="000000" w:themeColor="text1"/>
        </w:rPr>
      </w:pPr>
    </w:p>
    <w:p w14:paraId="7FB200F8" w14:textId="3AFD717E" w:rsidR="00631E03" w:rsidRPr="009424A0" w:rsidRDefault="00631E03" w:rsidP="00631E03">
      <w:pPr>
        <w:pStyle w:val="Body"/>
        <w:rPr>
          <w:rFonts w:ascii="Poppins" w:hAnsi="Poppins" w:cs="Poppins"/>
          <w:color w:val="000000" w:themeColor="text1"/>
          <w:highlight w:val="yellow"/>
        </w:rPr>
      </w:pPr>
      <w:r w:rsidRPr="009424A0">
        <w:rPr>
          <w:rFonts w:ascii="Poppins" w:hAnsi="Poppins" w:cs="Poppins"/>
          <w:color w:val="000000" w:themeColor="text1"/>
          <w:highlight w:val="yellow"/>
        </w:rPr>
        <w:t>In 2025, the annual subscription is £55.50 plus the unit subscription, which is £</w:t>
      </w:r>
      <w:proofErr w:type="gramStart"/>
      <w:r w:rsidRPr="009424A0">
        <w:rPr>
          <w:rFonts w:ascii="Poppins" w:hAnsi="Poppins" w:cs="Poppins"/>
          <w:color w:val="000000" w:themeColor="text1"/>
          <w:highlight w:val="yellow"/>
        </w:rPr>
        <w:t>XX .</w:t>
      </w:r>
      <w:proofErr w:type="gramEnd"/>
      <w:r w:rsidRPr="009424A0">
        <w:rPr>
          <w:rFonts w:ascii="Poppins" w:hAnsi="Poppins" w:cs="Poppins"/>
          <w:color w:val="000000" w:themeColor="text1"/>
          <w:highlight w:val="yellow"/>
        </w:rPr>
        <w:t xml:space="preserve"> Therefore, from</w:t>
      </w:r>
      <w:r w:rsidR="009424A0">
        <w:rPr>
          <w:rFonts w:ascii="Poppins" w:hAnsi="Poppins" w:cs="Poppins"/>
          <w:color w:val="000000" w:themeColor="text1"/>
          <w:highlight w:val="yellow"/>
        </w:rPr>
        <w:t xml:space="preserve"> XX</w:t>
      </w:r>
      <w:r w:rsidRPr="009424A0">
        <w:rPr>
          <w:rFonts w:ascii="Poppins" w:hAnsi="Poppins" w:cs="Poppins"/>
          <w:color w:val="000000" w:themeColor="text1"/>
          <w:highlight w:val="yellow"/>
        </w:rPr>
        <w:t>, you are required to pay £XX / per week / month / term.</w:t>
      </w:r>
    </w:p>
    <w:p w14:paraId="6ADC14CA" w14:textId="77777777" w:rsidR="00631E03" w:rsidRPr="009424A0" w:rsidRDefault="00631E03" w:rsidP="00631E03">
      <w:pPr>
        <w:pStyle w:val="Body"/>
        <w:rPr>
          <w:rFonts w:ascii="Poppins" w:hAnsi="Poppins" w:cs="Poppins"/>
          <w:color w:val="000000" w:themeColor="text1"/>
          <w:highlight w:val="yellow"/>
        </w:rPr>
      </w:pPr>
    </w:p>
    <w:p w14:paraId="18167C67" w14:textId="77777777" w:rsidR="00631E03" w:rsidRPr="009424A0" w:rsidRDefault="00631E03" w:rsidP="00631E03">
      <w:pPr>
        <w:pStyle w:val="Body"/>
        <w:rPr>
          <w:rFonts w:ascii="Poppins" w:hAnsi="Poppins" w:cs="Poppins"/>
          <w:color w:val="000000" w:themeColor="text1"/>
          <w:highlight w:val="yellow"/>
        </w:rPr>
      </w:pPr>
      <w:r w:rsidRPr="009424A0">
        <w:rPr>
          <w:rFonts w:ascii="Poppins" w:hAnsi="Poppins" w:cs="Poppins"/>
          <w:color w:val="000000" w:themeColor="text1"/>
          <w:highlight w:val="yellow"/>
        </w:rPr>
        <w:t>Please transfer this amount to the following bank accounts on the following dates:</w:t>
      </w:r>
    </w:p>
    <w:p w14:paraId="31AF2800" w14:textId="77777777" w:rsidR="00631E03" w:rsidRPr="009424A0" w:rsidRDefault="00631E03" w:rsidP="00631E03">
      <w:pPr>
        <w:pStyle w:val="Body"/>
        <w:rPr>
          <w:rFonts w:ascii="Poppins" w:hAnsi="Poppins" w:cs="Poppins"/>
          <w:color w:val="000000" w:themeColor="text1"/>
          <w:highlight w:val="yellow"/>
        </w:rPr>
      </w:pPr>
      <w:r w:rsidRPr="009424A0">
        <w:rPr>
          <w:rFonts w:ascii="Poppins" w:hAnsi="Poppins" w:cs="Poppins"/>
          <w:color w:val="000000" w:themeColor="text1"/>
          <w:highlight w:val="yellow"/>
        </w:rPr>
        <w:t>[insert your unit details here]</w:t>
      </w:r>
    </w:p>
    <w:p w14:paraId="279E64C3" w14:textId="77777777" w:rsidR="00631E03" w:rsidRPr="009424A0" w:rsidRDefault="00631E03" w:rsidP="00631E03">
      <w:pPr>
        <w:pStyle w:val="Body"/>
        <w:rPr>
          <w:rFonts w:ascii="Poppins" w:hAnsi="Poppins" w:cs="Poppins"/>
          <w:color w:val="000000" w:themeColor="text1"/>
          <w:highlight w:val="yellow"/>
        </w:rPr>
      </w:pPr>
    </w:p>
    <w:p w14:paraId="028C61BD" w14:textId="77777777" w:rsidR="00631E03" w:rsidRPr="009424A0" w:rsidRDefault="00631E03" w:rsidP="00631E03">
      <w:pPr>
        <w:pStyle w:val="Body"/>
        <w:rPr>
          <w:rFonts w:ascii="Poppins" w:hAnsi="Poppins" w:cs="Poppins"/>
          <w:color w:val="000000" w:themeColor="text1"/>
          <w:highlight w:val="yellow"/>
        </w:rPr>
      </w:pPr>
    </w:p>
    <w:p w14:paraId="5E8E3B6B" w14:textId="77777777" w:rsidR="00631E03" w:rsidRPr="009424A0" w:rsidRDefault="00631E03" w:rsidP="00631E03">
      <w:pPr>
        <w:pStyle w:val="Body"/>
        <w:rPr>
          <w:rFonts w:ascii="Poppins" w:hAnsi="Poppins" w:cs="Poppins"/>
          <w:color w:val="000000" w:themeColor="text1"/>
          <w:highlight w:val="yellow"/>
        </w:rPr>
      </w:pPr>
    </w:p>
    <w:p w14:paraId="118A54B6" w14:textId="77777777" w:rsidR="00631E03" w:rsidRPr="009424A0" w:rsidRDefault="00631E03" w:rsidP="00631E03">
      <w:pPr>
        <w:pStyle w:val="Body"/>
        <w:rPr>
          <w:rFonts w:ascii="Poppins" w:hAnsi="Poppins" w:cs="Poppins"/>
          <w:color w:val="000000" w:themeColor="text1"/>
          <w:highlight w:val="yellow"/>
        </w:rPr>
      </w:pPr>
    </w:p>
    <w:p w14:paraId="02E0969F" w14:textId="77777777" w:rsidR="00631E03" w:rsidRPr="009424A0" w:rsidRDefault="00631E03" w:rsidP="00631E03">
      <w:pPr>
        <w:pStyle w:val="Body"/>
        <w:rPr>
          <w:rFonts w:ascii="Poppins" w:hAnsi="Poppins" w:cs="Poppins"/>
          <w:color w:val="000000" w:themeColor="text1"/>
          <w:highlight w:val="yellow"/>
        </w:rPr>
      </w:pPr>
      <w:r w:rsidRPr="009424A0">
        <w:rPr>
          <w:rFonts w:ascii="Poppins" w:hAnsi="Poppins" w:cs="Poppins"/>
          <w:color w:val="000000" w:themeColor="text1"/>
          <w:highlight w:val="yellow"/>
        </w:rPr>
        <w:t>If you have any questions about this, or have any concerns about making these payments, please contact me.</w:t>
      </w:r>
    </w:p>
    <w:p w14:paraId="7CFF16B1" w14:textId="77777777" w:rsidR="00631E03" w:rsidRPr="009424A0" w:rsidRDefault="00631E03" w:rsidP="00631E03">
      <w:pPr>
        <w:pStyle w:val="Body"/>
        <w:rPr>
          <w:rFonts w:ascii="Poppins" w:hAnsi="Poppins" w:cs="Poppins"/>
          <w:color w:val="000000" w:themeColor="text1"/>
          <w:highlight w:val="yellow"/>
        </w:rPr>
      </w:pPr>
    </w:p>
    <w:p w14:paraId="611688B3" w14:textId="77777777" w:rsidR="00631E03" w:rsidRPr="009424A0" w:rsidRDefault="00631E03" w:rsidP="00631E03">
      <w:pPr>
        <w:pStyle w:val="Body"/>
        <w:rPr>
          <w:rFonts w:ascii="Poppins" w:hAnsi="Poppins" w:cs="Poppins"/>
          <w:color w:val="000000" w:themeColor="text1"/>
          <w:highlight w:val="yellow"/>
        </w:rPr>
      </w:pPr>
      <w:r w:rsidRPr="009424A0">
        <w:rPr>
          <w:rFonts w:ascii="Poppins" w:hAnsi="Poppins" w:cs="Poppins"/>
          <w:color w:val="000000" w:themeColor="text1"/>
          <w:highlight w:val="yellow"/>
        </w:rPr>
        <w:t>Best wishes,</w:t>
      </w:r>
    </w:p>
    <w:p w14:paraId="38872A4C" w14:textId="77777777" w:rsidR="00631E03" w:rsidRPr="009424A0" w:rsidRDefault="00631E03" w:rsidP="00631E03">
      <w:pPr>
        <w:pStyle w:val="Body"/>
        <w:rPr>
          <w:rFonts w:ascii="Poppins" w:hAnsi="Poppins" w:cs="Poppins"/>
          <w:color w:val="000000" w:themeColor="text1"/>
          <w:highlight w:val="yellow"/>
        </w:rPr>
      </w:pPr>
    </w:p>
    <w:p w14:paraId="346E7556" w14:textId="77777777" w:rsidR="00631E03" w:rsidRPr="009424A0" w:rsidRDefault="00631E03" w:rsidP="00631E03">
      <w:pPr>
        <w:pStyle w:val="Body"/>
        <w:rPr>
          <w:rFonts w:ascii="Poppins" w:hAnsi="Poppins" w:cs="Poppins"/>
          <w:color w:val="000000" w:themeColor="text1"/>
          <w:highlight w:val="yellow"/>
        </w:rPr>
      </w:pPr>
    </w:p>
    <w:p w14:paraId="0C9821E9" w14:textId="77777777" w:rsidR="00631E03" w:rsidRPr="00631E03" w:rsidRDefault="00631E03" w:rsidP="00631E03">
      <w:pPr>
        <w:pStyle w:val="Body"/>
        <w:rPr>
          <w:rFonts w:ascii="Poppins" w:hAnsi="Poppins" w:cs="Poppins"/>
          <w:color w:val="000000" w:themeColor="text1"/>
        </w:rPr>
      </w:pPr>
      <w:r w:rsidRPr="009424A0">
        <w:rPr>
          <w:rFonts w:ascii="Poppins" w:hAnsi="Poppins" w:cs="Poppins"/>
          <w:color w:val="000000" w:themeColor="text1"/>
          <w:highlight w:val="yellow"/>
        </w:rPr>
        <w:t>[Leader’s name and contact details]</w:t>
      </w:r>
    </w:p>
    <w:p w14:paraId="4359ADED" w14:textId="77777777" w:rsidR="00631E03" w:rsidRPr="00631E03" w:rsidRDefault="00631E03" w:rsidP="00631E03">
      <w:pPr>
        <w:ind w:left="3238" w:right="3475"/>
        <w:jc w:val="center"/>
        <w:rPr>
          <w:color w:val="000000" w:themeColor="text1"/>
          <w:sz w:val="11"/>
        </w:rPr>
      </w:pPr>
    </w:p>
    <w:p w14:paraId="2D5D7CB9" w14:textId="77777777" w:rsidR="00B01B51" w:rsidRDefault="00B01B51"/>
    <w:sectPr w:rsidR="00B01B51" w:rsidSect="00631E03">
      <w:pgSz w:w="11910"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554C9"/>
    <w:multiLevelType w:val="hybridMultilevel"/>
    <w:tmpl w:val="FFFFFFFF"/>
    <w:numStyleLink w:val="Dash"/>
  </w:abstractNum>
  <w:abstractNum w:abstractNumId="1" w15:restartNumberingAfterBreak="0">
    <w:nsid w:val="72742769"/>
    <w:multiLevelType w:val="hybridMultilevel"/>
    <w:tmpl w:val="FFFFFFFF"/>
    <w:styleLink w:val="Dash"/>
    <w:lvl w:ilvl="0" w:tplc="5E30D8B8">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421F9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467262">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8E693E">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8D978">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B426F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A696C0">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C6DD48">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EE5E94">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74489562">
    <w:abstractNumId w:val="1"/>
  </w:num>
  <w:num w:numId="2" w16cid:durableId="1900094379">
    <w:abstractNumId w:val="0"/>
    <w:lvlOverride w:ilvl="1">
      <w:lvl w:ilvl="1" w:tplc="DED8C4E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03"/>
    <w:rsid w:val="00631E03"/>
    <w:rsid w:val="006C0B89"/>
    <w:rsid w:val="009424A0"/>
    <w:rsid w:val="00B01B51"/>
    <w:rsid w:val="00BD4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244E"/>
  <w15:chartTrackingRefBased/>
  <w15:docId w15:val="{2D35647F-D974-40C6-A539-E9B2EBEF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oppins" w:eastAsiaTheme="minorHAnsi" w:hAnsi="Poppi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03"/>
    <w:pPr>
      <w:widowControl w:val="0"/>
      <w:autoSpaceDE w:val="0"/>
      <w:autoSpaceDN w:val="0"/>
      <w:spacing w:after="0" w:line="240" w:lineRule="auto"/>
    </w:pPr>
    <w:rPr>
      <w:rFonts w:eastAsia="Poppins" w:cs="Poppin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31E0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631E03"/>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n-GB"/>
    </w:rPr>
  </w:style>
  <w:style w:type="numbering" w:customStyle="1" w:styleId="Dash">
    <w:name w:val="Dash"/>
    <w:rsid w:val="00631E0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Gregory</dc:creator>
  <cp:keywords/>
  <dc:description/>
  <cp:lastModifiedBy>Kirsty Gregory</cp:lastModifiedBy>
  <cp:revision>2</cp:revision>
  <dcterms:created xsi:type="dcterms:W3CDTF">2024-11-01T13:40:00Z</dcterms:created>
  <dcterms:modified xsi:type="dcterms:W3CDTF">2024-11-05T09:19:00Z</dcterms:modified>
</cp:coreProperties>
</file>